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5D51" w14:textId="39275A44" w:rsidR="002836B0" w:rsidRPr="00B12B7F" w:rsidRDefault="002836B0" w:rsidP="002836B0">
      <w:pPr>
        <w:spacing w:after="280"/>
        <w:jc w:val="center"/>
        <w:rPr>
          <w:rFonts w:ascii="Times New Roman" w:eastAsia="Times New Roman" w:hAnsi="Times New Roman" w:cs="Times New Roman"/>
          <w:color w:val="000000"/>
          <w:sz w:val="24"/>
          <w:szCs w:val="24"/>
          <w:shd w:val="clear" w:color="auto" w:fill="FFFFFF"/>
          <w:lang w:val="en-GB"/>
        </w:rPr>
      </w:pPr>
      <w:r w:rsidRPr="00B12B7F">
        <w:rPr>
          <w:rFonts w:ascii="Times New Roman" w:eastAsia="Times New Roman" w:hAnsi="Times New Roman" w:cs="Times New Roman"/>
          <w:b/>
          <w:bCs/>
          <w:color w:val="000000" w:themeColor="text1"/>
          <w:sz w:val="24"/>
          <w:szCs w:val="24"/>
          <w:lang w:val="en-GB"/>
        </w:rPr>
        <w:t xml:space="preserve">Application for access to the archive collections of the (Post)Soviet Memory Studies </w:t>
      </w:r>
      <w:proofErr w:type="spellStart"/>
      <w:r w:rsidRPr="00B12B7F">
        <w:rPr>
          <w:rFonts w:ascii="Times New Roman" w:eastAsia="Times New Roman" w:hAnsi="Times New Roman" w:cs="Times New Roman"/>
          <w:b/>
          <w:bCs/>
          <w:color w:val="000000" w:themeColor="text1"/>
          <w:sz w:val="24"/>
          <w:szCs w:val="24"/>
          <w:lang w:val="en-GB"/>
        </w:rPr>
        <w:t>Cent</w:t>
      </w:r>
      <w:r>
        <w:rPr>
          <w:rFonts w:ascii="Times New Roman" w:eastAsia="Times New Roman" w:hAnsi="Times New Roman" w:cs="Times New Roman"/>
          <w:b/>
          <w:bCs/>
          <w:color w:val="000000" w:themeColor="text1"/>
          <w:sz w:val="24"/>
          <w:szCs w:val="24"/>
          <w:lang w:val="en-GB"/>
        </w:rPr>
        <w:t>er</w:t>
      </w:r>
      <w:proofErr w:type="spellEnd"/>
      <w:r>
        <w:rPr>
          <w:rFonts w:ascii="Times New Roman" w:eastAsia="Times New Roman" w:hAnsi="Times New Roman" w:cs="Times New Roman"/>
          <w:b/>
          <w:bCs/>
          <w:color w:val="000000" w:themeColor="text1"/>
          <w:sz w:val="24"/>
          <w:szCs w:val="24"/>
          <w:lang w:val="en-GB"/>
        </w:rPr>
        <w:t xml:space="preserve"> </w:t>
      </w:r>
      <w:r w:rsidRPr="00B12B7F">
        <w:rPr>
          <w:rFonts w:ascii="Times New Roman" w:eastAsia="Times New Roman" w:hAnsi="Times New Roman" w:cs="Times New Roman"/>
          <w:b/>
          <w:bCs/>
          <w:color w:val="000000" w:themeColor="text1"/>
          <w:sz w:val="24"/>
          <w:szCs w:val="24"/>
          <w:lang w:val="en-GB"/>
        </w:rPr>
        <w:t>of the Institute of International Relations and Political Science at Vilnius University</w:t>
      </w:r>
      <w:r w:rsidRPr="00B12B7F">
        <w:rPr>
          <w:rFonts w:ascii="Times New Roman" w:eastAsia="Times New Roman" w:hAnsi="Times New Roman" w:cs="Times New Roman"/>
          <w:color w:val="000000"/>
          <w:sz w:val="24"/>
          <w:szCs w:val="24"/>
          <w:lang w:val="en-GB"/>
        </w:rPr>
        <w:br/>
      </w:r>
    </w:p>
    <w:p w14:paraId="4AF1BE06" w14:textId="77777777" w:rsidR="002836B0" w:rsidRPr="00B12B7F" w:rsidRDefault="002836B0" w:rsidP="002836B0">
      <w:pPr>
        <w:spacing w:after="280"/>
        <w:jc w:val="both"/>
        <w:rPr>
          <w:rFonts w:ascii="Times New Roman" w:eastAsia="Times New Roman" w:hAnsi="Times New Roman" w:cs="Times New Roman"/>
          <w:color w:val="000000"/>
          <w:sz w:val="24"/>
          <w:szCs w:val="24"/>
          <w:shd w:val="clear" w:color="auto" w:fill="FFFFFF"/>
          <w:lang w:val="en-GB"/>
        </w:rPr>
      </w:pPr>
      <w:r w:rsidRPr="00B12B7F">
        <w:rPr>
          <w:rFonts w:ascii="Times New Roman" w:hAnsi="Times New Roman" w:cs="Times New Roman"/>
          <w:sz w:val="24"/>
          <w:szCs w:val="24"/>
          <w:lang w:val="en-GB"/>
        </w:rPr>
        <w:t xml:space="preserve">Persons seeking access to specific collections of the Archive's data should send a completed application form and a free-form letter of recommendation from the sending institution or the head of the research project confirming the aims of the research, or another free-form document justifying the reasons for applying to access the data held in the Archive, to the following email address: </w:t>
      </w:r>
      <w:hyperlink r:id="rId5" w:history="1">
        <w:r w:rsidRPr="00B12B7F">
          <w:rPr>
            <w:rStyle w:val="Hyperlink"/>
            <w:rFonts w:ascii="Times New Roman" w:hAnsi="Times New Roman" w:cs="Times New Roman"/>
            <w:sz w:val="24"/>
            <w:szCs w:val="24"/>
            <w:lang w:val="en-GB"/>
          </w:rPr>
          <w:t>memory@tspmi.vu.lt</w:t>
        </w:r>
      </w:hyperlink>
    </w:p>
    <w:p w14:paraId="3713BE9A" w14:textId="77777777" w:rsidR="002836B0" w:rsidRPr="00B12B7F" w:rsidRDefault="002836B0" w:rsidP="002836B0">
      <w:pPr>
        <w:pStyle w:val="ListParagraph"/>
        <w:numPr>
          <w:ilvl w:val="0"/>
          <w:numId w:val="1"/>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Name:</w:t>
      </w:r>
    </w:p>
    <w:p w14:paraId="0B83EC4C" w14:textId="77777777" w:rsidR="002836B0" w:rsidRPr="00B12B7F" w:rsidRDefault="002836B0" w:rsidP="002836B0">
      <w:pPr>
        <w:pStyle w:val="ListParagraph"/>
        <w:spacing w:after="280"/>
        <w:jc w:val="both"/>
        <w:rPr>
          <w:rFonts w:ascii="Times New Roman" w:eastAsia="Times New Roman" w:hAnsi="Times New Roman" w:cs="Times New Roman"/>
          <w:color w:val="000000"/>
          <w:sz w:val="24"/>
          <w:szCs w:val="24"/>
          <w:lang w:val="en-GB"/>
        </w:rPr>
      </w:pPr>
    </w:p>
    <w:p w14:paraId="5F0CC49F" w14:textId="77777777" w:rsidR="002836B0" w:rsidRPr="00B12B7F" w:rsidRDefault="002836B0" w:rsidP="002836B0">
      <w:pPr>
        <w:pStyle w:val="ListParagraph"/>
        <w:numPr>
          <w:ilvl w:val="0"/>
          <w:numId w:val="1"/>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Surname:</w:t>
      </w:r>
    </w:p>
    <w:p w14:paraId="07DFFDA1" w14:textId="77777777" w:rsidR="002836B0" w:rsidRPr="00B12B7F" w:rsidRDefault="002836B0" w:rsidP="002836B0">
      <w:pPr>
        <w:pStyle w:val="ListParagraph"/>
        <w:spacing w:after="280"/>
        <w:jc w:val="both"/>
        <w:rPr>
          <w:rFonts w:ascii="Times New Roman" w:eastAsia="Times New Roman" w:hAnsi="Times New Roman" w:cs="Times New Roman"/>
          <w:color w:val="000000"/>
          <w:sz w:val="24"/>
          <w:szCs w:val="24"/>
          <w:lang w:val="en-GB"/>
        </w:rPr>
      </w:pPr>
    </w:p>
    <w:p w14:paraId="3711B240" w14:textId="77777777" w:rsidR="002836B0" w:rsidRPr="00B12B7F" w:rsidRDefault="002836B0" w:rsidP="002836B0">
      <w:pPr>
        <w:pStyle w:val="ListParagraph"/>
        <w:numPr>
          <w:ilvl w:val="0"/>
          <w:numId w:val="1"/>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Email address:</w:t>
      </w:r>
    </w:p>
    <w:p w14:paraId="3CF013E5" w14:textId="77777777" w:rsidR="002836B0" w:rsidRPr="00B12B7F" w:rsidRDefault="002836B0" w:rsidP="002836B0">
      <w:pPr>
        <w:pStyle w:val="ListParagraph"/>
        <w:spacing w:after="280"/>
        <w:jc w:val="both"/>
        <w:rPr>
          <w:rFonts w:ascii="Times New Roman" w:eastAsia="Times New Roman" w:hAnsi="Times New Roman" w:cs="Times New Roman"/>
          <w:color w:val="000000"/>
          <w:sz w:val="24"/>
          <w:szCs w:val="24"/>
          <w:lang w:val="en-GB"/>
        </w:rPr>
      </w:pPr>
    </w:p>
    <w:p w14:paraId="61381F71" w14:textId="77777777" w:rsidR="002836B0" w:rsidRPr="00B12B7F" w:rsidRDefault="002836B0" w:rsidP="002836B0">
      <w:pPr>
        <w:pStyle w:val="ListParagraph"/>
        <w:numPr>
          <w:ilvl w:val="0"/>
          <w:numId w:val="1"/>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Institution:</w:t>
      </w:r>
    </w:p>
    <w:p w14:paraId="411B176E" w14:textId="77777777" w:rsidR="002836B0" w:rsidRPr="00B12B7F" w:rsidRDefault="002836B0" w:rsidP="002836B0">
      <w:pPr>
        <w:pStyle w:val="ListParagraph"/>
        <w:spacing w:after="280"/>
        <w:jc w:val="both"/>
        <w:rPr>
          <w:rFonts w:ascii="Times New Roman" w:eastAsia="Times New Roman" w:hAnsi="Times New Roman" w:cs="Times New Roman"/>
          <w:color w:val="000000"/>
          <w:sz w:val="24"/>
          <w:szCs w:val="24"/>
          <w:lang w:val="en-GB"/>
        </w:rPr>
      </w:pPr>
    </w:p>
    <w:p w14:paraId="475EA795" w14:textId="77777777" w:rsidR="002836B0" w:rsidRPr="00B12B7F" w:rsidRDefault="002836B0" w:rsidP="002836B0">
      <w:pPr>
        <w:pStyle w:val="ListParagraph"/>
        <w:numPr>
          <w:ilvl w:val="0"/>
          <w:numId w:val="1"/>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themeColor="text1"/>
          <w:sz w:val="24"/>
          <w:szCs w:val="24"/>
          <w:lang w:val="en-GB"/>
        </w:rPr>
        <w:t>Which interview collection would you like to access? (Underline one or more options)</w:t>
      </w:r>
    </w:p>
    <w:p w14:paraId="154FEA0E" w14:textId="77777777" w:rsidR="002836B0" w:rsidRPr="00B12B7F" w:rsidRDefault="002836B0" w:rsidP="002836B0">
      <w:pPr>
        <w:pStyle w:val="ListParagraph"/>
        <w:rPr>
          <w:rFonts w:ascii="Times New Roman" w:eastAsia="Times New Roman" w:hAnsi="Times New Roman" w:cs="Times New Roman"/>
          <w:color w:val="000000"/>
          <w:sz w:val="24"/>
          <w:szCs w:val="24"/>
          <w:lang w:val="en-GB"/>
        </w:rPr>
      </w:pPr>
    </w:p>
    <w:p w14:paraId="35D2D648" w14:textId="77777777" w:rsidR="002836B0" w:rsidRPr="00B12B7F" w:rsidRDefault="002836B0" w:rsidP="002836B0">
      <w:pPr>
        <w:pStyle w:val="ListParagraph"/>
        <w:numPr>
          <w:ilvl w:val="0"/>
          <w:numId w:val="3"/>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 xml:space="preserve">Collection of the project </w:t>
      </w:r>
      <w:r w:rsidRPr="00B12B7F">
        <w:rPr>
          <w:rFonts w:ascii="Times New Roman" w:hAnsi="Times New Roman" w:cs="Times New Roman"/>
          <w:sz w:val="24"/>
          <w:szCs w:val="24"/>
          <w:lang w:val="en-GB"/>
        </w:rPr>
        <w:t>“The Phenomenon of ‘</w:t>
      </w:r>
      <w:proofErr w:type="spellStart"/>
      <w:r w:rsidRPr="00B12B7F">
        <w:rPr>
          <w:rFonts w:ascii="Times New Roman" w:hAnsi="Times New Roman" w:cs="Times New Roman"/>
          <w:sz w:val="24"/>
          <w:szCs w:val="24"/>
          <w:lang w:val="en-GB"/>
        </w:rPr>
        <w:t>Sąjūdis</w:t>
      </w:r>
      <w:proofErr w:type="spellEnd"/>
      <w:r w:rsidRPr="00B12B7F">
        <w:rPr>
          <w:rFonts w:ascii="Times New Roman" w:hAnsi="Times New Roman" w:cs="Times New Roman"/>
          <w:sz w:val="24"/>
          <w:szCs w:val="24"/>
          <w:lang w:val="en-GB"/>
        </w:rPr>
        <w:t>’: Network Analysis of Civic Movement”</w:t>
      </w:r>
      <w:r w:rsidRPr="00B12B7F">
        <w:rPr>
          <w:rFonts w:ascii="Times New Roman" w:eastAsia="Times New Roman" w:hAnsi="Times New Roman" w:cs="Times New Roman"/>
          <w:color w:val="000000"/>
          <w:sz w:val="24"/>
          <w:szCs w:val="24"/>
          <w:lang w:val="en-GB"/>
        </w:rPr>
        <w:t>;</w:t>
      </w:r>
    </w:p>
    <w:p w14:paraId="74734EA9" w14:textId="77777777" w:rsidR="002836B0" w:rsidRPr="00B12B7F" w:rsidRDefault="002836B0" w:rsidP="002836B0">
      <w:pPr>
        <w:pStyle w:val="ListParagraph"/>
        <w:numPr>
          <w:ilvl w:val="0"/>
          <w:numId w:val="3"/>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 xml:space="preserve">Collection of the project </w:t>
      </w:r>
      <w:r w:rsidRPr="00B12B7F">
        <w:rPr>
          <w:rFonts w:ascii="Times New Roman" w:hAnsi="Times New Roman" w:cs="Times New Roman"/>
          <w:sz w:val="24"/>
          <w:szCs w:val="24"/>
          <w:lang w:val="en-GB"/>
        </w:rPr>
        <w:t>“Invisible Society of Soviet-era Lithuania: The Revision of Distinction between Soviet and Non-Soviet Informal Networks”;</w:t>
      </w:r>
    </w:p>
    <w:p w14:paraId="069DA6AE" w14:textId="77777777" w:rsidR="002836B0" w:rsidRPr="00B12B7F" w:rsidRDefault="002836B0" w:rsidP="002836B0">
      <w:pPr>
        <w:pStyle w:val="ListParagraph"/>
        <w:numPr>
          <w:ilvl w:val="0"/>
          <w:numId w:val="3"/>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 xml:space="preserve">Collection of the project </w:t>
      </w:r>
      <w:r w:rsidRPr="00B12B7F">
        <w:rPr>
          <w:rFonts w:ascii="Times New Roman" w:hAnsi="Times New Roman" w:cs="Times New Roman"/>
          <w:sz w:val="24"/>
          <w:szCs w:val="24"/>
          <w:lang w:val="en-GB"/>
        </w:rPr>
        <w:t>“Soviet Life as Oral History: Challenges in Memory (Re)Construction”</w:t>
      </w:r>
      <w:r w:rsidRPr="00B12B7F">
        <w:rPr>
          <w:rFonts w:ascii="Times New Roman" w:eastAsia="Times New Roman" w:hAnsi="Times New Roman" w:cs="Times New Roman"/>
          <w:color w:val="000000"/>
          <w:sz w:val="24"/>
          <w:szCs w:val="24"/>
          <w:lang w:val="en-GB"/>
        </w:rPr>
        <w:t>;</w:t>
      </w:r>
    </w:p>
    <w:p w14:paraId="6910094C" w14:textId="77777777" w:rsidR="002836B0" w:rsidRPr="00B12B7F" w:rsidRDefault="002836B0" w:rsidP="002836B0">
      <w:pPr>
        <w:pStyle w:val="ListParagraph"/>
        <w:numPr>
          <w:ilvl w:val="0"/>
          <w:numId w:val="3"/>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 xml:space="preserve">Collection of the project </w:t>
      </w:r>
      <w:r w:rsidRPr="00B12B7F">
        <w:rPr>
          <w:rFonts w:ascii="Times New Roman" w:hAnsi="Times New Roman" w:cs="Times New Roman"/>
          <w:sz w:val="24"/>
          <w:szCs w:val="24"/>
          <w:lang w:val="en-GB"/>
        </w:rPr>
        <w:t>“</w:t>
      </w:r>
      <w:proofErr w:type="spellStart"/>
      <w:r w:rsidRPr="00B12B7F">
        <w:rPr>
          <w:rFonts w:ascii="Times New Roman" w:hAnsi="Times New Roman" w:cs="Times New Roman"/>
          <w:sz w:val="24"/>
          <w:szCs w:val="24"/>
          <w:lang w:val="en-GB"/>
        </w:rPr>
        <w:t>Postcommunist</w:t>
      </w:r>
      <w:proofErr w:type="spellEnd"/>
      <w:r w:rsidRPr="00B12B7F">
        <w:rPr>
          <w:rFonts w:ascii="Times New Roman" w:hAnsi="Times New Roman" w:cs="Times New Roman"/>
          <w:sz w:val="24"/>
          <w:szCs w:val="24"/>
          <w:lang w:val="en-GB"/>
        </w:rPr>
        <w:t xml:space="preserve"> Transformation as Dismantling of the Soviet Modernity Project”</w:t>
      </w:r>
      <w:r w:rsidRPr="00B12B7F">
        <w:rPr>
          <w:rFonts w:ascii="Times New Roman" w:eastAsia="Times New Roman" w:hAnsi="Times New Roman" w:cs="Times New Roman"/>
          <w:color w:val="000000"/>
          <w:sz w:val="24"/>
          <w:szCs w:val="24"/>
          <w:lang w:val="en-GB"/>
        </w:rPr>
        <w:t>;</w:t>
      </w:r>
    </w:p>
    <w:p w14:paraId="27418945" w14:textId="77777777" w:rsidR="002836B0" w:rsidRPr="00B12B7F" w:rsidRDefault="002836B0" w:rsidP="002836B0">
      <w:pPr>
        <w:pStyle w:val="ListParagraph"/>
        <w:numPr>
          <w:ilvl w:val="0"/>
          <w:numId w:val="3"/>
        </w:numPr>
        <w:spacing w:after="280"/>
        <w:jc w:val="both"/>
        <w:rPr>
          <w:rFonts w:ascii="Times New Roman" w:eastAsia="Times New Roman" w:hAnsi="Times New Roman" w:cs="Times New Roman"/>
          <w:color w:val="000000"/>
          <w:sz w:val="24"/>
          <w:szCs w:val="24"/>
          <w:lang w:val="en-GB"/>
        </w:rPr>
      </w:pPr>
      <w:r w:rsidRPr="00B12B7F">
        <w:rPr>
          <w:rFonts w:ascii="Times New Roman" w:eastAsia="Times New Roman" w:hAnsi="Times New Roman" w:cs="Times New Roman"/>
          <w:color w:val="000000"/>
          <w:sz w:val="24"/>
          <w:szCs w:val="24"/>
          <w:lang w:val="en-GB"/>
        </w:rPr>
        <w:t>Other: (</w:t>
      </w:r>
      <w:r w:rsidRPr="00B12B7F">
        <w:rPr>
          <w:rFonts w:ascii="Times New Roman" w:eastAsia="Times New Roman" w:hAnsi="Times New Roman" w:cs="Times New Roman"/>
          <w:i/>
          <w:iCs/>
          <w:color w:val="000000"/>
          <w:sz w:val="24"/>
          <w:szCs w:val="24"/>
          <w:lang w:val="en-GB"/>
        </w:rPr>
        <w:t>write in</w:t>
      </w:r>
      <w:r w:rsidRPr="00B12B7F">
        <w:rPr>
          <w:rFonts w:ascii="Times New Roman" w:eastAsia="Times New Roman" w:hAnsi="Times New Roman" w:cs="Times New Roman"/>
          <w:color w:val="000000"/>
          <w:sz w:val="24"/>
          <w:szCs w:val="24"/>
          <w:lang w:val="en-GB"/>
        </w:rPr>
        <w:t>)</w:t>
      </w:r>
    </w:p>
    <w:p w14:paraId="183BDBAF" w14:textId="77777777" w:rsidR="002836B0" w:rsidRPr="00B12B7F" w:rsidRDefault="002836B0" w:rsidP="002836B0">
      <w:pPr>
        <w:pStyle w:val="ListParagraph"/>
        <w:spacing w:after="280"/>
        <w:ind w:left="1440"/>
        <w:jc w:val="both"/>
        <w:rPr>
          <w:rFonts w:ascii="Times New Roman" w:eastAsia="Times New Roman" w:hAnsi="Times New Roman" w:cs="Times New Roman"/>
          <w:color w:val="000000"/>
          <w:sz w:val="24"/>
          <w:szCs w:val="24"/>
          <w:lang w:val="en-GB"/>
        </w:rPr>
      </w:pPr>
    </w:p>
    <w:p w14:paraId="4B678437" w14:textId="77777777" w:rsidR="002836B0" w:rsidRPr="00B12B7F" w:rsidRDefault="002836B0" w:rsidP="002836B0">
      <w:pPr>
        <w:pStyle w:val="ListParagraph"/>
        <w:numPr>
          <w:ilvl w:val="0"/>
          <w:numId w:val="1"/>
        </w:numPr>
        <w:spacing w:after="280"/>
        <w:jc w:val="both"/>
        <w:rPr>
          <w:rFonts w:ascii="Times New Roman" w:eastAsia="Times New Roman" w:hAnsi="Times New Roman" w:cs="Times New Roman"/>
          <w:sz w:val="24"/>
          <w:szCs w:val="24"/>
          <w:lang w:val="en-GB"/>
        </w:rPr>
      </w:pPr>
      <w:r w:rsidRPr="00B12B7F">
        <w:rPr>
          <w:rFonts w:ascii="Times New Roman" w:eastAsia="Times New Roman" w:hAnsi="Times New Roman" w:cs="Times New Roman"/>
          <w:sz w:val="24"/>
          <w:szCs w:val="24"/>
          <w:lang w:val="en-GB"/>
        </w:rPr>
        <w:t>Requested term to access data:</w:t>
      </w:r>
    </w:p>
    <w:p w14:paraId="5D48224C" w14:textId="77777777" w:rsidR="002836B0" w:rsidRPr="00B12B7F" w:rsidRDefault="002836B0" w:rsidP="002836B0">
      <w:pPr>
        <w:pStyle w:val="ListParagraph"/>
        <w:spacing w:after="280"/>
        <w:jc w:val="both"/>
        <w:rPr>
          <w:rFonts w:ascii="Times New Roman" w:eastAsia="Times New Roman" w:hAnsi="Times New Roman" w:cs="Times New Roman"/>
          <w:sz w:val="24"/>
          <w:szCs w:val="24"/>
          <w:lang w:val="en-GB"/>
        </w:rPr>
      </w:pPr>
      <w:r w:rsidRPr="00B12B7F">
        <w:rPr>
          <w:rFonts w:ascii="Times New Roman" w:eastAsia="Times New Roman" w:hAnsi="Times New Roman" w:cs="Times New Roman"/>
          <w:sz w:val="24"/>
          <w:szCs w:val="24"/>
          <w:lang w:val="en-GB"/>
        </w:rPr>
        <w:t>(</w:t>
      </w:r>
      <w:r w:rsidRPr="00B12B7F">
        <w:rPr>
          <w:rFonts w:ascii="Times New Roman" w:eastAsia="Times New Roman" w:hAnsi="Times New Roman" w:cs="Times New Roman"/>
          <w:i/>
          <w:iCs/>
          <w:sz w:val="24"/>
          <w:szCs w:val="24"/>
          <w:lang w:val="en-GB"/>
        </w:rPr>
        <w:t xml:space="preserve">Indicate a specific date, </w:t>
      </w:r>
      <w:proofErr w:type="gramStart"/>
      <w:r w:rsidRPr="00B12B7F">
        <w:rPr>
          <w:rFonts w:ascii="Times New Roman" w:eastAsia="Times New Roman" w:hAnsi="Times New Roman" w:cs="Times New Roman"/>
          <w:i/>
          <w:iCs/>
          <w:sz w:val="24"/>
          <w:szCs w:val="24"/>
          <w:lang w:val="en-GB"/>
        </w:rPr>
        <w:t>e.g.</w:t>
      </w:r>
      <w:proofErr w:type="gramEnd"/>
      <w:r w:rsidRPr="00B12B7F">
        <w:rPr>
          <w:rFonts w:ascii="Times New Roman" w:eastAsia="Times New Roman" w:hAnsi="Times New Roman" w:cs="Times New Roman"/>
          <w:i/>
          <w:iCs/>
          <w:sz w:val="24"/>
          <w:szCs w:val="24"/>
          <w:lang w:val="en-GB"/>
        </w:rPr>
        <w:t xml:space="preserve"> 12 June 2024. Access is granted for a maximum period of one year. If there is a need for continued access to the Archive after the expiry of this period, the application shall be made in accordance with the procedures set out in these Rules.)</w:t>
      </w:r>
    </w:p>
    <w:p w14:paraId="3358A22A" w14:textId="77777777" w:rsidR="002836B0" w:rsidRPr="00B12B7F" w:rsidRDefault="002836B0" w:rsidP="002836B0">
      <w:pPr>
        <w:pStyle w:val="ListParagraph"/>
        <w:spacing w:after="280"/>
        <w:jc w:val="both"/>
        <w:rPr>
          <w:rFonts w:ascii="Times New Roman" w:eastAsia="Times New Roman" w:hAnsi="Times New Roman" w:cs="Times New Roman"/>
          <w:color w:val="FF0000"/>
          <w:sz w:val="24"/>
          <w:szCs w:val="24"/>
          <w:lang w:val="en-GB"/>
        </w:rPr>
      </w:pPr>
    </w:p>
    <w:p w14:paraId="6A51F5F4" w14:textId="77777777" w:rsidR="002836B0" w:rsidRPr="00B12B7F" w:rsidRDefault="002836B0" w:rsidP="002836B0">
      <w:pPr>
        <w:pStyle w:val="ListParagraph"/>
        <w:numPr>
          <w:ilvl w:val="0"/>
          <w:numId w:val="1"/>
        </w:numPr>
        <w:spacing w:after="280"/>
        <w:jc w:val="both"/>
        <w:rPr>
          <w:rFonts w:ascii="Times New Roman" w:eastAsia="Times New Roman" w:hAnsi="Times New Roman" w:cs="Times New Roman"/>
          <w:sz w:val="24"/>
          <w:szCs w:val="24"/>
          <w:lang w:val="en-GB"/>
        </w:rPr>
      </w:pPr>
      <w:r w:rsidRPr="00B12B7F">
        <w:rPr>
          <w:rFonts w:ascii="Times New Roman" w:eastAsia="Times New Roman" w:hAnsi="Times New Roman" w:cs="Times New Roman"/>
          <w:sz w:val="24"/>
          <w:szCs w:val="24"/>
          <w:lang w:val="en-GB"/>
        </w:rPr>
        <w:t>Additional notes</w:t>
      </w:r>
    </w:p>
    <w:p w14:paraId="65558388" w14:textId="77777777" w:rsidR="002836B0" w:rsidRPr="00B12B7F" w:rsidRDefault="002836B0" w:rsidP="002836B0">
      <w:pPr>
        <w:pStyle w:val="ListParagraph"/>
        <w:spacing w:after="280"/>
        <w:jc w:val="both"/>
        <w:rPr>
          <w:rFonts w:ascii="Times New Roman" w:eastAsia="Times New Roman" w:hAnsi="Times New Roman" w:cs="Times New Roman"/>
          <w:color w:val="FF0000"/>
          <w:sz w:val="24"/>
          <w:szCs w:val="24"/>
          <w:lang w:val="en-GB"/>
        </w:rPr>
      </w:pPr>
    </w:p>
    <w:p w14:paraId="1CA3D5D8" w14:textId="77777777" w:rsidR="002836B0" w:rsidRPr="00B12B7F" w:rsidRDefault="002836B0" w:rsidP="002836B0">
      <w:pPr>
        <w:pStyle w:val="NormalWeb"/>
      </w:pPr>
      <w:bookmarkStart w:id="0" w:name="_Hlk176428711"/>
      <w:r w:rsidRPr="00B12B7F">
        <w:t xml:space="preserve">By submitting this </w:t>
      </w:r>
      <w:r w:rsidRPr="00B12B7F">
        <w:rPr>
          <w:color w:val="000000" w:themeColor="text1"/>
        </w:rPr>
        <w:t>application</w:t>
      </w:r>
      <w:r w:rsidRPr="00B12B7F">
        <w:t xml:space="preserve">, </w:t>
      </w:r>
      <w:bookmarkStart w:id="1" w:name="_Hlk189127958"/>
      <w:r w:rsidRPr="00B12B7F">
        <w:t xml:space="preserve">I confirm that I have read and understood </w:t>
      </w:r>
      <w:bookmarkEnd w:id="1"/>
      <w:r w:rsidRPr="00B12B7F">
        <w:t>(</w:t>
      </w:r>
      <w:r w:rsidRPr="00B12B7F">
        <w:rPr>
          <w:i/>
          <w:iCs/>
        </w:rPr>
        <w:t>tick the boxes</w:t>
      </w:r>
      <w:r w:rsidRPr="00B12B7F">
        <w:t>):</w:t>
      </w:r>
    </w:p>
    <w:p w14:paraId="544F865A" w14:textId="77777777" w:rsidR="002836B0" w:rsidRPr="00B12B7F" w:rsidRDefault="002836B0" w:rsidP="002836B0">
      <w:pPr>
        <w:pStyle w:val="ListParagraph"/>
        <w:numPr>
          <w:ilvl w:val="0"/>
          <w:numId w:val="2"/>
        </w:numPr>
        <w:spacing w:after="0" w:line="240" w:lineRule="auto"/>
        <w:jc w:val="both"/>
        <w:rPr>
          <w:rFonts w:ascii="Times New Roman" w:eastAsia="Times New Roman" w:hAnsi="Times New Roman" w:cs="Times New Roman"/>
          <w:sz w:val="24"/>
          <w:szCs w:val="24"/>
          <w:lang w:val="en-GB"/>
        </w:rPr>
      </w:pPr>
      <w:bookmarkStart w:id="2" w:name="_Hlk189127976"/>
      <w:r w:rsidRPr="00B12B7F">
        <w:rPr>
          <w:rFonts w:ascii="Times New Roman" w:eastAsia="Times New Roman" w:hAnsi="Times New Roman" w:cs="Times New Roman"/>
          <w:sz w:val="24"/>
          <w:szCs w:val="24"/>
          <w:lang w:val="en-GB"/>
        </w:rPr>
        <w:t xml:space="preserve">Rules for the use of the Archive of the (Post)Soviet Memory Studies </w:t>
      </w:r>
      <w:proofErr w:type="spellStart"/>
      <w:r w:rsidRPr="00B12B7F">
        <w:rPr>
          <w:rFonts w:ascii="Times New Roman" w:eastAsia="Times New Roman" w:hAnsi="Times New Roman" w:cs="Times New Roman"/>
          <w:sz w:val="24"/>
          <w:szCs w:val="24"/>
          <w:lang w:val="en-GB"/>
        </w:rPr>
        <w:t>Center</w:t>
      </w:r>
      <w:proofErr w:type="spellEnd"/>
      <w:r w:rsidRPr="00B12B7F">
        <w:rPr>
          <w:rFonts w:ascii="Times New Roman" w:eastAsia="Times New Roman" w:hAnsi="Times New Roman" w:cs="Times New Roman"/>
          <w:sz w:val="24"/>
          <w:szCs w:val="24"/>
          <w:lang w:val="en-GB"/>
        </w:rPr>
        <w:t xml:space="preserve"> of the Institute of International Relations and Political Science at Vilnius University approved by the order </w:t>
      </w:r>
      <w:r w:rsidRPr="00B12B7F">
        <w:rPr>
          <w:rFonts w:ascii="Times New Roman" w:eastAsia="Times New Roman" w:hAnsi="Times New Roman" w:cs="Times New Roman"/>
          <w:sz w:val="24"/>
          <w:szCs w:val="24"/>
          <w:lang w:val="en-GB"/>
        </w:rPr>
        <w:lastRenderedPageBreak/>
        <w:t>of the Director of the Institute of International Relations and Political Science at Vilnius University No. (1.1 E) 270000-DV-13 of 13 December, 2024.</w:t>
      </w:r>
    </w:p>
    <w:bookmarkEnd w:id="2"/>
    <w:p w14:paraId="09E1FE18" w14:textId="77777777" w:rsidR="002836B0" w:rsidRPr="00B12B7F" w:rsidRDefault="002836B0" w:rsidP="002836B0">
      <w:pPr>
        <w:spacing w:after="0" w:line="240" w:lineRule="auto"/>
        <w:jc w:val="both"/>
        <w:rPr>
          <w:rFonts w:ascii="Times New Roman" w:eastAsia="Times New Roman" w:hAnsi="Times New Roman" w:cs="Times New Roman"/>
          <w:sz w:val="24"/>
          <w:szCs w:val="24"/>
          <w:lang w:val="en-GB" w:eastAsia="lt-LT"/>
        </w:rPr>
      </w:pPr>
    </w:p>
    <w:p w14:paraId="3DDD9890" w14:textId="77777777" w:rsidR="002836B0" w:rsidRPr="00B12B7F" w:rsidRDefault="002836B0" w:rsidP="002836B0">
      <w:pPr>
        <w:pStyle w:val="ListParagraph"/>
        <w:numPr>
          <w:ilvl w:val="0"/>
          <w:numId w:val="2"/>
        </w:numPr>
        <w:spacing w:after="280" w:line="240" w:lineRule="auto"/>
        <w:jc w:val="both"/>
        <w:rPr>
          <w:rFonts w:ascii="Times New Roman" w:eastAsia="Times New Roman" w:hAnsi="Times New Roman" w:cs="Times New Roman"/>
          <w:sz w:val="21"/>
          <w:szCs w:val="21"/>
          <w:lang w:val="en-GB"/>
        </w:rPr>
      </w:pPr>
      <w:bookmarkStart w:id="3" w:name="_Hlk189128006"/>
      <w:r w:rsidRPr="00B12B7F">
        <w:rPr>
          <w:rFonts w:ascii="Times New Roman" w:eastAsia="Times New Roman" w:hAnsi="Times New Roman" w:cs="Times New Roman"/>
          <w:sz w:val="24"/>
          <w:szCs w:val="24"/>
          <w:lang w:val="en-GB" w:eastAsia="lt-LT"/>
        </w:rPr>
        <w:t xml:space="preserve">The Procedure of Personal Data Processing at The Vilnius University, </w:t>
      </w:r>
      <w:bookmarkEnd w:id="0"/>
      <w:r w:rsidRPr="00B12B7F">
        <w:rPr>
          <w:rFonts w:ascii="Times New Roman" w:eastAsia="Times New Roman" w:hAnsi="Times New Roman" w:cs="Times New Roman"/>
          <w:sz w:val="24"/>
          <w:szCs w:val="24"/>
          <w:lang w:val="en-GB" w:eastAsia="lt-LT"/>
        </w:rPr>
        <w:t>which sets out the requirements for the processing and protection of personal data, the rights of data subjects and the procedure for their implementation at Vilnius University, and is publicly available and accessible at https://www.vu.lt/en/privacy-policy.</w:t>
      </w:r>
    </w:p>
    <w:bookmarkEnd w:id="3"/>
    <w:p w14:paraId="7932AED7" w14:textId="77777777" w:rsidR="002836B0" w:rsidRPr="00B12B7F" w:rsidRDefault="002836B0" w:rsidP="002836B0">
      <w:pPr>
        <w:pStyle w:val="NormalWeb"/>
      </w:pPr>
      <w:r w:rsidRPr="00B12B7F">
        <w:t xml:space="preserve">For pre-arranging the exact time for a visit to access the collections or if you have any other questions, please contact </w:t>
      </w:r>
      <w:hyperlink r:id="rId6" w:history="1">
        <w:r w:rsidRPr="00B12B7F">
          <w:rPr>
            <w:rStyle w:val="Hyperlink"/>
          </w:rPr>
          <w:t>memory@tspmi.vu.lt</w:t>
        </w:r>
      </w:hyperlink>
      <w:r w:rsidRPr="00B12B7F">
        <w:t>.</w:t>
      </w:r>
    </w:p>
    <w:p w14:paraId="286A68D7" w14:textId="77777777" w:rsidR="002836B0" w:rsidRPr="00B12B7F" w:rsidRDefault="002836B0" w:rsidP="002836B0">
      <w:pPr>
        <w:spacing w:after="0" w:line="240" w:lineRule="auto"/>
        <w:jc w:val="center"/>
        <w:rPr>
          <w:rFonts w:ascii="Times New Roman" w:eastAsia="Times New Roman" w:hAnsi="Times New Roman" w:cs="Times New Roman"/>
          <w:color w:val="FF0000"/>
          <w:sz w:val="24"/>
          <w:szCs w:val="24"/>
          <w:lang w:val="lt-LT"/>
        </w:rPr>
      </w:pPr>
    </w:p>
    <w:p w14:paraId="1544C7F7" w14:textId="77777777" w:rsidR="002836B0" w:rsidRPr="00B12B7F" w:rsidRDefault="002836B0" w:rsidP="002836B0">
      <w:pPr>
        <w:spacing w:after="0" w:line="240" w:lineRule="auto"/>
        <w:jc w:val="center"/>
        <w:rPr>
          <w:rFonts w:ascii="Times New Roman" w:eastAsia="Times New Roman" w:hAnsi="Times New Roman" w:cs="Times New Roman"/>
          <w:b/>
          <w:sz w:val="24"/>
          <w:szCs w:val="24"/>
          <w:lang w:val="lt-LT" w:eastAsia="lt-LT"/>
        </w:rPr>
      </w:pPr>
      <w:r w:rsidRPr="00B12B7F">
        <w:rPr>
          <w:rFonts w:ascii="Times New Roman" w:eastAsia="Times New Roman" w:hAnsi="Times New Roman" w:cs="Times New Roman"/>
          <w:b/>
          <w:sz w:val="24"/>
          <w:szCs w:val="24"/>
          <w:lang w:val="lt-LT" w:eastAsia="lt-LT"/>
        </w:rPr>
        <w:t>____________                                __________________________           ___________</w:t>
      </w:r>
    </w:p>
    <w:p w14:paraId="0AB809A1" w14:textId="77777777" w:rsidR="002836B0" w:rsidRPr="00B12B7F" w:rsidRDefault="002836B0" w:rsidP="002836B0">
      <w:pPr>
        <w:spacing w:after="0" w:line="240" w:lineRule="auto"/>
        <w:jc w:val="center"/>
        <w:rPr>
          <w:rFonts w:ascii="Times New Roman" w:eastAsia="Times New Roman" w:hAnsi="Times New Roman" w:cs="Times New Roman"/>
          <w:b/>
          <w:sz w:val="24"/>
          <w:szCs w:val="24"/>
          <w:lang w:val="lt-LT" w:eastAsia="lt-LT"/>
        </w:rPr>
      </w:pPr>
    </w:p>
    <w:p w14:paraId="5156101F" w14:textId="77777777" w:rsidR="002836B0" w:rsidRPr="00B12B7F" w:rsidRDefault="002836B0" w:rsidP="002836B0">
      <w:pPr>
        <w:spacing w:after="0" w:line="240" w:lineRule="auto"/>
        <w:jc w:val="center"/>
        <w:rPr>
          <w:rFonts w:ascii="Times New Roman" w:eastAsia="Times New Roman" w:hAnsi="Times New Roman" w:cs="Times New Roman"/>
          <w:sz w:val="24"/>
          <w:szCs w:val="24"/>
          <w:lang w:val="lt-LT" w:eastAsia="lt-LT"/>
        </w:rPr>
      </w:pPr>
      <w:r w:rsidRPr="00B12B7F">
        <w:rPr>
          <w:rFonts w:ascii="Times New Roman" w:eastAsia="Times New Roman" w:hAnsi="Times New Roman" w:cs="Times New Roman"/>
          <w:sz w:val="24"/>
          <w:szCs w:val="24"/>
          <w:lang w:val="lt-LT" w:eastAsia="lt-LT"/>
        </w:rPr>
        <w:t>(</w:t>
      </w:r>
      <w:proofErr w:type="spellStart"/>
      <w:r w:rsidRPr="00B12B7F">
        <w:rPr>
          <w:rFonts w:ascii="Times New Roman" w:eastAsia="Times New Roman" w:hAnsi="Times New Roman" w:cs="Times New Roman"/>
          <w:sz w:val="24"/>
          <w:szCs w:val="24"/>
          <w:lang w:val="lt-LT" w:eastAsia="lt-LT"/>
        </w:rPr>
        <w:t>Signature</w:t>
      </w:r>
      <w:proofErr w:type="spellEnd"/>
      <w:r w:rsidRPr="00B12B7F">
        <w:rPr>
          <w:rFonts w:ascii="Times New Roman" w:eastAsia="Times New Roman" w:hAnsi="Times New Roman" w:cs="Times New Roman"/>
          <w:sz w:val="24"/>
          <w:szCs w:val="24"/>
          <w:lang w:val="lt-LT" w:eastAsia="lt-LT"/>
        </w:rPr>
        <w:t xml:space="preserve">)                                                       (Name, </w:t>
      </w:r>
      <w:proofErr w:type="spellStart"/>
      <w:r w:rsidRPr="00B12B7F">
        <w:rPr>
          <w:rFonts w:ascii="Times New Roman" w:eastAsia="Times New Roman" w:hAnsi="Times New Roman" w:cs="Times New Roman"/>
          <w:sz w:val="24"/>
          <w:szCs w:val="24"/>
          <w:lang w:val="lt-LT" w:eastAsia="lt-LT"/>
        </w:rPr>
        <w:t>Surname</w:t>
      </w:r>
      <w:proofErr w:type="spellEnd"/>
      <w:r w:rsidRPr="00B12B7F">
        <w:rPr>
          <w:rFonts w:ascii="Times New Roman" w:eastAsia="Times New Roman" w:hAnsi="Times New Roman" w:cs="Times New Roman"/>
          <w:sz w:val="24"/>
          <w:szCs w:val="24"/>
          <w:lang w:val="lt-LT" w:eastAsia="lt-LT"/>
        </w:rPr>
        <w:t>)                            (</w:t>
      </w:r>
      <w:proofErr w:type="spellStart"/>
      <w:r w:rsidRPr="00B12B7F">
        <w:rPr>
          <w:rFonts w:ascii="Times New Roman" w:eastAsia="Times New Roman" w:hAnsi="Times New Roman" w:cs="Times New Roman"/>
          <w:sz w:val="24"/>
          <w:szCs w:val="24"/>
          <w:lang w:val="lt-LT" w:eastAsia="lt-LT"/>
        </w:rPr>
        <w:t>Date</w:t>
      </w:r>
      <w:proofErr w:type="spellEnd"/>
      <w:r w:rsidRPr="00B12B7F">
        <w:rPr>
          <w:rFonts w:ascii="Times New Roman" w:eastAsia="Times New Roman" w:hAnsi="Times New Roman" w:cs="Times New Roman"/>
          <w:sz w:val="24"/>
          <w:szCs w:val="24"/>
          <w:lang w:val="lt-LT" w:eastAsia="lt-LT"/>
        </w:rPr>
        <w:t>)</w:t>
      </w:r>
    </w:p>
    <w:p w14:paraId="78639E32" w14:textId="77777777" w:rsidR="00B01AD2" w:rsidRDefault="00B01AD2"/>
    <w:sectPr w:rsidR="00B01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59C8"/>
    <w:multiLevelType w:val="hybridMultilevel"/>
    <w:tmpl w:val="23049798"/>
    <w:lvl w:ilvl="0" w:tplc="9DD6943A">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2831704"/>
    <w:multiLevelType w:val="hybridMultilevel"/>
    <w:tmpl w:val="71485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EF78BA"/>
    <w:multiLevelType w:val="hybridMultilevel"/>
    <w:tmpl w:val="A90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B0"/>
    <w:rsid w:val="002836B0"/>
    <w:rsid w:val="003B3C06"/>
    <w:rsid w:val="00B01AD2"/>
    <w:rsid w:val="00C4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C61C"/>
  <w15:chartTrackingRefBased/>
  <w15:docId w15:val="{DB85D570-937B-48CC-BD6E-ED8E2B1D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6B0"/>
    <w:rPr>
      <w:color w:val="0563C1" w:themeColor="hyperlink"/>
      <w:u w:val="single"/>
    </w:rPr>
  </w:style>
  <w:style w:type="paragraph" w:styleId="ListParagraph">
    <w:name w:val="List Paragraph"/>
    <w:basedOn w:val="Normal"/>
    <w:qFormat/>
    <w:rsid w:val="002836B0"/>
    <w:pPr>
      <w:ind w:left="720"/>
      <w:contextualSpacing/>
    </w:pPr>
  </w:style>
  <w:style w:type="paragraph" w:styleId="NormalWeb">
    <w:name w:val="Normal (Web)"/>
    <w:basedOn w:val="Normal"/>
    <w:uiPriority w:val="99"/>
    <w:semiHidden/>
    <w:unhideWhenUsed/>
    <w:rsid w:val="002836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ory@tspmi.vu.lt" TargetMode="External"/><Relationship Id="rId5" Type="http://schemas.openxmlformats.org/officeDocument/2006/relationships/hyperlink" Target="mailto:memory@tspmi.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Danilevičius</dc:creator>
  <cp:keywords/>
  <dc:description/>
  <cp:lastModifiedBy>Marius Danilevičius</cp:lastModifiedBy>
  <cp:revision>1</cp:revision>
  <dcterms:created xsi:type="dcterms:W3CDTF">2025-02-06T08:37:00Z</dcterms:created>
  <dcterms:modified xsi:type="dcterms:W3CDTF">2025-02-06T08:37:00Z</dcterms:modified>
</cp:coreProperties>
</file>